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BB1" w:rsidRPr="00220BB1" w:rsidRDefault="00220BB1" w:rsidP="00220BB1">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r w:rsidRPr="00220BB1">
        <w:rPr>
          <w:rFonts w:ascii="Times New Roman" w:eastAsia="Times New Roman" w:hAnsi="Times New Roman" w:cs="Times New Roman"/>
          <w:b/>
          <w:bCs/>
          <w:sz w:val="36"/>
          <w:szCs w:val="36"/>
          <w:lang w:eastAsia="it-IT"/>
        </w:rPr>
        <w:t>Descrizione</w:t>
      </w:r>
    </w:p>
    <w:p w:rsidR="00220BB1" w:rsidRPr="00220BB1" w:rsidRDefault="00220BB1" w:rsidP="00220BB1">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20BB1">
        <w:rPr>
          <w:rFonts w:ascii="Times New Roman" w:eastAsia="Times New Roman" w:hAnsi="Times New Roman" w:cs="Times New Roman"/>
          <w:sz w:val="24"/>
          <w:szCs w:val="24"/>
          <w:lang w:eastAsia="it-IT"/>
        </w:rPr>
        <w:t>Le disposizioni sul voto domiciliare (</w:t>
      </w:r>
      <w:hyperlink r:id="rId4" w:history="1">
        <w:r w:rsidRPr="00220BB1">
          <w:rPr>
            <w:rFonts w:ascii="Times New Roman" w:eastAsia="Times New Roman" w:hAnsi="Times New Roman" w:cs="Times New Roman"/>
            <w:color w:val="0000FF"/>
            <w:sz w:val="24"/>
            <w:szCs w:val="24"/>
            <w:u w:val="single"/>
            <w:lang w:eastAsia="it-IT"/>
          </w:rPr>
          <w:t>art. 1 del decreto-legge 3 gennaio 2006, n. 1, convertito, con modificazioni, dalla legge 27 gennaio 2006, n. 22</w:t>
        </w:r>
      </w:hyperlink>
      <w:r w:rsidRPr="00220BB1">
        <w:rPr>
          <w:rFonts w:ascii="Times New Roman" w:eastAsia="Times New Roman" w:hAnsi="Times New Roman" w:cs="Times New Roman"/>
          <w:sz w:val="24"/>
          <w:szCs w:val="24"/>
          <w:lang w:eastAsia="it-IT"/>
        </w:rPr>
        <w:t>) sono previste in favore degli elettori</w:t>
      </w:r>
      <w:r w:rsidRPr="00220BB1">
        <w:rPr>
          <w:rFonts w:ascii="Times New Roman" w:eastAsia="Times New Roman" w:hAnsi="Times New Roman" w:cs="Times New Roman"/>
          <w:i/>
          <w:iCs/>
          <w:sz w:val="24"/>
          <w:szCs w:val="24"/>
          <w:lang w:eastAsia="it-IT"/>
        </w:rPr>
        <w:t xml:space="preserve"> «affetti da gravissime infermità, tali che l'allontanamento dall'abitazione in cui dimorano risulti impossibile»</w:t>
      </w:r>
      <w:r w:rsidRPr="00220BB1">
        <w:rPr>
          <w:rFonts w:ascii="Times New Roman" w:eastAsia="Times New Roman" w:hAnsi="Times New Roman" w:cs="Times New Roman"/>
          <w:sz w:val="24"/>
          <w:szCs w:val="24"/>
          <w:lang w:eastAsia="it-IT"/>
        </w:rPr>
        <w:t xml:space="preserve"> e di quelli </w:t>
      </w:r>
      <w:r w:rsidRPr="00220BB1">
        <w:rPr>
          <w:rFonts w:ascii="Times New Roman" w:eastAsia="Times New Roman" w:hAnsi="Times New Roman" w:cs="Times New Roman"/>
          <w:i/>
          <w:iCs/>
          <w:sz w:val="24"/>
          <w:szCs w:val="24"/>
          <w:lang w:eastAsia="it-IT"/>
        </w:rPr>
        <w:t>«affetti da gravi infermità che si trovino in condizioni di dipendenza continuativa e vitale da apparecchiature elettromedicali tali da impedirne l'allontanamento dall'abitazione».</w:t>
      </w:r>
    </w:p>
    <w:p w:rsidR="00220BB1" w:rsidRPr="00220BB1" w:rsidRDefault="00220BB1" w:rsidP="00220BB1">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20BB1">
        <w:rPr>
          <w:rFonts w:ascii="Times New Roman" w:eastAsia="Times New Roman" w:hAnsi="Times New Roman" w:cs="Times New Roman"/>
          <w:sz w:val="24"/>
          <w:szCs w:val="24"/>
          <w:lang w:eastAsia="it-IT"/>
        </w:rPr>
        <w:t xml:space="preserve">L'elettore interessato deve far pervenire al Sindaco del proprio Comune di iscrizione elettorale un'espressa dichiarazione attestante la volontà di esprimere il voto presso l'abitazione in cui dimora in un periodo compreso fra il 40° e il 20° giorno antecedente la data di inizio della votazione, ossia </w:t>
      </w:r>
      <w:r w:rsidRPr="00220BB1">
        <w:rPr>
          <w:rFonts w:ascii="Times New Roman" w:eastAsia="Times New Roman" w:hAnsi="Times New Roman" w:cs="Times New Roman"/>
          <w:b/>
          <w:bCs/>
          <w:sz w:val="24"/>
          <w:szCs w:val="24"/>
          <w:lang w:eastAsia="it-IT"/>
        </w:rPr>
        <w:t>fra martedì 10 febbraio e lunedì 2 marzo 2026</w:t>
      </w:r>
      <w:r w:rsidRPr="00220BB1">
        <w:rPr>
          <w:rFonts w:ascii="Times New Roman" w:eastAsia="Times New Roman" w:hAnsi="Times New Roman" w:cs="Times New Roman"/>
          <w:sz w:val="24"/>
          <w:szCs w:val="24"/>
          <w:lang w:eastAsia="it-IT"/>
        </w:rPr>
        <w:t>. Tale ultimo termine (2 marzo), in un'ottica di garanzia del diritto di voto costituzionalmente tutelato, deve considerarsi di carattere ordinatorio, compatibilmente con le esigenze organizzative del Comune presso cui deve provvedersi alla raccolta del voto a domicilio.</w:t>
      </w:r>
    </w:p>
    <w:p w:rsidR="00220BB1" w:rsidRPr="00220BB1" w:rsidRDefault="00220BB1" w:rsidP="00220BB1">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20BB1">
        <w:rPr>
          <w:rFonts w:ascii="Times New Roman" w:eastAsia="Times New Roman" w:hAnsi="Times New Roman" w:cs="Times New Roman"/>
          <w:sz w:val="24"/>
          <w:szCs w:val="24"/>
          <w:lang w:eastAsia="it-IT"/>
        </w:rPr>
        <w:t>La</w:t>
      </w:r>
      <w:r w:rsidRPr="00220BB1">
        <w:rPr>
          <w:rFonts w:ascii="Times New Roman" w:eastAsia="Times New Roman" w:hAnsi="Times New Roman" w:cs="Times New Roman"/>
          <w:b/>
          <w:bCs/>
          <w:sz w:val="24"/>
          <w:szCs w:val="24"/>
          <w:lang w:eastAsia="it-IT"/>
        </w:rPr>
        <w:t xml:space="preserve"> domanda di ammissione al voto domiciliare</w:t>
      </w:r>
      <w:r w:rsidRPr="00220BB1">
        <w:rPr>
          <w:rFonts w:ascii="Times New Roman" w:eastAsia="Times New Roman" w:hAnsi="Times New Roman" w:cs="Times New Roman"/>
          <w:sz w:val="24"/>
          <w:szCs w:val="24"/>
          <w:lang w:eastAsia="it-IT"/>
        </w:rPr>
        <w:t xml:space="preserve"> deve indicare l'indirizzo dell'abitazione in cui l'elettore dimora e, possibilmente, un recapito telefonico;</w:t>
      </w:r>
    </w:p>
    <w:p w:rsidR="00220BB1" w:rsidRPr="00220BB1" w:rsidRDefault="00220BB1" w:rsidP="00220BB1">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20BB1">
        <w:rPr>
          <w:rFonts w:ascii="Times New Roman" w:eastAsia="Times New Roman" w:hAnsi="Times New Roman" w:cs="Times New Roman"/>
          <w:sz w:val="24"/>
          <w:szCs w:val="24"/>
          <w:lang w:eastAsia="it-IT"/>
        </w:rPr>
        <w:t>La stessa dovrà essere corredata di:</w:t>
      </w:r>
    </w:p>
    <w:p w:rsidR="00220BB1" w:rsidRPr="00220BB1" w:rsidRDefault="00220BB1" w:rsidP="00220BB1">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20BB1">
        <w:rPr>
          <w:rFonts w:ascii="Times New Roman" w:eastAsia="Times New Roman" w:hAnsi="Times New Roman" w:cs="Times New Roman"/>
          <w:sz w:val="24"/>
          <w:szCs w:val="24"/>
          <w:lang w:eastAsia="it-IT"/>
        </w:rPr>
        <w:t xml:space="preserve">- </w:t>
      </w:r>
      <w:r w:rsidRPr="00220BB1">
        <w:rPr>
          <w:rFonts w:ascii="Times New Roman" w:eastAsia="Times New Roman" w:hAnsi="Times New Roman" w:cs="Times New Roman"/>
          <w:b/>
          <w:bCs/>
          <w:sz w:val="24"/>
          <w:szCs w:val="24"/>
          <w:lang w:eastAsia="it-IT"/>
        </w:rPr>
        <w:t>copia della tessera elettorale personale;</w:t>
      </w:r>
    </w:p>
    <w:p w:rsidR="00220BB1" w:rsidRPr="00220BB1" w:rsidRDefault="00220BB1" w:rsidP="00220BB1">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20BB1">
        <w:rPr>
          <w:rFonts w:ascii="Times New Roman" w:eastAsia="Times New Roman" w:hAnsi="Times New Roman" w:cs="Times New Roman"/>
          <w:sz w:val="24"/>
          <w:szCs w:val="24"/>
          <w:lang w:eastAsia="it-IT"/>
        </w:rPr>
        <w:t>- </w:t>
      </w:r>
      <w:r w:rsidRPr="00220BB1">
        <w:rPr>
          <w:rFonts w:ascii="Times New Roman" w:eastAsia="Times New Roman" w:hAnsi="Times New Roman" w:cs="Times New Roman"/>
          <w:b/>
          <w:bCs/>
          <w:sz w:val="24"/>
          <w:szCs w:val="24"/>
          <w:lang w:eastAsia="it-IT"/>
        </w:rPr>
        <w:t>certificazione sanitaria</w:t>
      </w:r>
      <w:r w:rsidRPr="00220BB1">
        <w:rPr>
          <w:rFonts w:ascii="Times New Roman" w:eastAsia="Times New Roman" w:hAnsi="Times New Roman" w:cs="Times New Roman"/>
          <w:sz w:val="24"/>
          <w:szCs w:val="24"/>
          <w:lang w:eastAsia="it-IT"/>
        </w:rPr>
        <w:t xml:space="preserve"> </w:t>
      </w:r>
      <w:r w:rsidRPr="00220BB1">
        <w:rPr>
          <w:rFonts w:ascii="Times New Roman" w:eastAsia="Times New Roman" w:hAnsi="Times New Roman" w:cs="Times New Roman"/>
          <w:b/>
          <w:bCs/>
          <w:sz w:val="24"/>
          <w:szCs w:val="24"/>
          <w:lang w:eastAsia="it-IT"/>
        </w:rPr>
        <w:t>rilasciata da un funzionario medico designato dagli organi dell'Azienda sanitaria locale </w:t>
      </w:r>
      <w:r w:rsidRPr="00220BB1">
        <w:rPr>
          <w:rFonts w:ascii="Times New Roman" w:eastAsia="Times New Roman" w:hAnsi="Times New Roman" w:cs="Times New Roman"/>
          <w:sz w:val="24"/>
          <w:szCs w:val="24"/>
          <w:lang w:eastAsia="it-IT"/>
        </w:rPr>
        <w:t>che attesti, in capo all’elettore, la sussistenza delle condizioni di infermità di cui al comma 1 dell’articolo 1 della legge n. 46/2009, con prognosi di almeno 60 giorni decorrenti dalla data del certificato ovvero la condizione di dipendenza continuativa e vitale da apparecchiature elettromedicali, tali da impedire all’elettore di recarsi al seggio.</w:t>
      </w:r>
    </w:p>
    <w:p w:rsidR="00BF4A6F" w:rsidRDefault="00BF4A6F">
      <w:bookmarkStart w:id="0" w:name="_GoBack"/>
      <w:bookmarkEnd w:id="0"/>
    </w:p>
    <w:sectPr w:rsidR="00BF4A6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4CE"/>
    <w:rsid w:val="00220BB1"/>
    <w:rsid w:val="002A74CE"/>
    <w:rsid w:val="00BF4A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B3AEE9-41AB-4F6A-B61F-9945F41B0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114615">
      <w:bodyDiv w:val="1"/>
      <w:marLeft w:val="0"/>
      <w:marRight w:val="0"/>
      <w:marTop w:val="0"/>
      <w:marBottom w:val="0"/>
      <w:divBdr>
        <w:top w:val="none" w:sz="0" w:space="0" w:color="auto"/>
        <w:left w:val="none" w:sz="0" w:space="0" w:color="auto"/>
        <w:bottom w:val="none" w:sz="0" w:space="0" w:color="auto"/>
        <w:right w:val="none" w:sz="0" w:space="0" w:color="auto"/>
      </w:divBdr>
      <w:divsChild>
        <w:div w:id="19722016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ormattiva.it/uri-res/N2Ls?urn:nir:stato:decreto.legislativo:2006-04-03;1"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289</Words>
  <Characters>1648</Characters>
  <Application>Microsoft Office Word</Application>
  <DocSecurity>0</DocSecurity>
  <Lines>13</Lines>
  <Paragraphs>3</Paragraphs>
  <ScaleCrop>false</ScaleCrop>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Anagrafe</dc:creator>
  <cp:keywords/>
  <dc:description/>
  <cp:lastModifiedBy>Anagrafe</cp:lastModifiedBy>
  <cp:revision>2</cp:revision>
  <dcterms:created xsi:type="dcterms:W3CDTF">2026-02-16T10:32:00Z</dcterms:created>
  <dcterms:modified xsi:type="dcterms:W3CDTF">2026-02-16T10:32:00Z</dcterms:modified>
</cp:coreProperties>
</file>